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highlight w:val="none"/>
        </w:rPr>
        <w:t>附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3" w:afterLines="100" w:line="560" w:lineRule="exact"/>
        <w:ind w:left="320" w:leftChars="100" w:right="320" w:rightChars="100"/>
        <w:jc w:val="center"/>
        <w:textAlignment w:val="auto"/>
        <w:rPr>
          <w:rFonts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</w:rPr>
        <w:t>中外双导师学术科研课题工作坊2023年第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  <w:highlight w:val="none"/>
        </w:rPr>
        <w:t>批科研课题及境外导师名单</w:t>
      </w:r>
    </w:p>
    <w:bookmarkEnd w:id="0"/>
    <w:tbl>
      <w:tblPr>
        <w:tblStyle w:val="5"/>
        <w:tblW w:w="154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462"/>
        <w:gridCol w:w="1674"/>
        <w:gridCol w:w="926"/>
        <w:gridCol w:w="1575"/>
        <w:gridCol w:w="1163"/>
        <w:gridCol w:w="1575"/>
        <w:gridCol w:w="1950"/>
        <w:gridCol w:w="1787"/>
        <w:gridCol w:w="17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课题名称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境外导师姓名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职称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授课时间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中方副导师、助教申请截止日期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报名截止日期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结束日期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控制工程：最优化算法与整数编程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Alessandro Astolfi 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帝国理工学院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动物学：通过昆虫研究听力系统的神经元与行为机制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Berthold Hedwig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动物学系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绿色交通工具：车辆工程与新能源电池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Tengfei Luo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圣母大学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2023年6月3日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2023年5月3日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2023年7月9日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以社会经济学为视角：剖析企业供应链管理与金融体系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Jonathan Liebenau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伦敦政治经济学院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管理学院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2023年6月3日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2023年5月3日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人机交互设计专题：基于用户因素的UI界面设计-玩转“Figma系统”设计师的宝藏收藏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Lorie Loeb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达特茅斯学院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2023年6月3日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2023年5月3日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材料工程应用及发展：半导体及纳米技术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Stefan Guldin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伦敦大学学院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化学工程学院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2023年6月4日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2023年5月4日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2023年5月28日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结构力学：高层建筑中的结构分析及设计原理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Oral Buyukozturk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麻省理工大学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土木工程学院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2023年6月4日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trike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2023年5月4日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2023年5月28日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2023年7月16日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基于机器学习方法下的经典物理与量子力学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Mario Campanelli 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伦敦大学学院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物理与天文学院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2023年6月10日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2023年5月10日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2023年6月3日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2023年7月22日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追溯西方历史：从美国独立战争到海地革命的社会发展与人权解放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Amy Dru Stanley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芝加哥大学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历史学院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2023年6月10日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2023年5月10日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2023年6月3日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2023年7月22日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经济的命脉——能源：矿产资源勘探开发与可持续经济政策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Adam Simon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密歇根大学安娜堡分校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地球与环境科学学院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2023年6月17日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2023年5月17日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2023年7月29日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生物化学技术：在再生医学与细胞生物学中的应用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Young Charles Jang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佐治亚理工学院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2023年6月17日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2023年5月17日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2023年7月29日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物理学专题：从夸克到黑洞，粒子衰变如何牵动宇宙膨胀——借助量子理论追求物理界统一定律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Philip Clark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爱丁堡大学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物理与天文学院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2023年6月18日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2023年5月18日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2023年6月11日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2023年7月29日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生活中的化学工程与技术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Jeffrey Kantor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圣母大学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2023年6月24日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2023年5月24日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2023年7月29日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市场营销之新品研发案例分析：后疫情时代下的机遇找寻、模式创新以及风险评估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Diane Badame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南加利福尼亚大学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2023年6月24日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2023年5月24日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2023年8月12日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环境地理学专题：在人类世下探索环境治理，社会政治和文化生活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Jamie Lorimer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地理与环境学院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2023年5月29日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国际商法与国际贸易法专题： WTO规则下的法律问题讨论和案例分析—美国贸易霸权与WTO规则的争端与博弈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Freya Baetens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2023年6月24日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神经科学专题：探究名人的脑功能障碍及其心理机制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Jeff Dalley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神经科学学院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2023年6月24日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2023年8月12日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计算机与生物学：基于MATLAB的生物系统数学模型及人工智能在生物领域的应用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Harrison Steel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2023年7月8日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2023年6月8日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2023年7月30日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探究认知神经科学：以健忘症和认知障碍为例探究大脑的结构与行为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Peter Bright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神经科学学院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2023年7月8日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2023年6月8日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人文地理专题：从居民生活，居住环境及城市基础设施中探寻城市化可持续发展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Debbie Hopkins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地理与环境学院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1400-1650年：现代欧洲的决定性时刻国家形成、政治变革与文艺复兴交汇点揭秘宗教改革与全球经济起源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Susan Doran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历史学院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2023年7月10日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2023年6月10日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2023年7月3日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生物医学课题：探索大脑神经系统对生物钟及睡眠的影响 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H. Craig Heller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斯坦福大学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2023年7月9日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2023年8月27日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行为经济学专题：人类非理性决策的实验解读与社会经济中的心理学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Edoardo Gallo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经济学院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2023年7月17日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2023年6月17日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2023年8月19日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东亚文化比较研究：以先秦诗歌和历史写作为例探究“文化记忆”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Martin Kern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普林斯顿大学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东亚研究学院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2023年7月18日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2023年6月18日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2023年7月11日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2023年8月29日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生物医学光学成像的创新：疾病发展及癌症的系统成像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Periklis Pantazis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帝国理工学院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电气工程：信息与通讯——从通信原理到天线设计，以射频探秘数模转换与信号处理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Stepan Lucyszyn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帝国理工学院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电气与电子工程学院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2023年8月9日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国际关系中的道德问题：国际伦理与政治讨论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Duncan Bell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政治与国际研究系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社会哲学专题：探究从古典社会学到现代全球化社会学的关键性问题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Ali Meghji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麦格达伦学院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语言学与心理学专题：揭秘语言行为如何"欺骗"人类的思维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Bert Vaux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语言学院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生物物理专题：基于分子和细胞的生物系统物理学研究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Eugene Terentjev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物理与化学学院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流体力学前沿专题：从纳维尔-斯托克斯方程探究流体力学的奥秘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Ignazio Maria Viola 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爱丁堡大学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生物地球化学专题：地球圈层下的碳循环研究与未来气候变化预测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Andrew Tanentzap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公司法与企业管理：代理、合伙与责任：探索法律之下的商业决策与投资者保护，揭示特斯拉董事会决策，企业成功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Robert C. Hockett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康奈尔大学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语言教育专题：探究教学法在对外语言教学实践中的影响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Kimberly Ferrario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南加州大学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传播学专题：新媒体革命及其对叙事形态和媒体美学的影响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Bernadette Wegenstein 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约翰霍普金斯大学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媒体研究学院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数学模型在肿瘤-免疫治疗中的应用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Trachette L Jackson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密歇根大学安娜堡分校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计算医学和生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物信息学院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2023年8月9日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探究营养对于人体新陈代谢与疾病的影响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Andrew Murray 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生理学、神经学系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2023年6月19日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2023年7月12日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运动生理学：体适能与运动表现研究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Harold L. Manning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达特茅斯学院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盖泽尔医学院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2023年7月20日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2023年6月20日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2023年7月13日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探究智能生活：计算机硬件架构与基于物联网的无线通信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Matthew Caesar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伊利诺伊大学厄巴纳香槟分校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2023年7月20日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2023年6月20日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2023年7月13日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土地经济：重塑未来城市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Philip Allmendinger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土地经济学院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2023年7月21日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2023年6月21日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2023年7月14日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2023年9月1日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生物机械工程：脑机接口的数字信号处理与仿生肢体的肌肉控制系统设计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Dario Farina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帝国理工学院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2023年7月24日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2023年6月24日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2023年7月17日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投行思维下的实战操盘：投资翻倍与风险对冲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Paul Armstrong-Taylor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约翰霍普金斯大学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高级国际研究学院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2023年7月25日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2023年6月25日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2023年7月18日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2023年8月17日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发现利润区：企业战略部署与创新管理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Paulo Savaget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牛津大学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2023年6月26日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2023年7月19日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影视艺术与剧本写作专题：如何将文化元素融入影视作品中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David Howard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南加利福尼亚大学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电影艺术学院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2023年7月1日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2023年7月25日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数字逻辑设计：从基础到现代技术 数字系统实践与可编程逻辑 探索VHDL语言打造未来电子世界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Tharm Ratnarajah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爱丁堡大学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2023年8月17日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声音的力量：音乐康复治疗与音乐心理学研究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Katrina Skewes McFerran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墨尔本大学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音乐学院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2023年8月23日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法律经济学专题：从现代经济分析中探寻普通法的原则与案例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Stephen Chiu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香港大学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经管学院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金融工程专题：探究资本资产定价模型后的量化投资与金融工程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Byung-Joo Lee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圣母大学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艺术与文学学院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国际法专题：地缘政治影响下的国际法发展与全球化中的国际关系变革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Ralph Wilde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伦敦大学学院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纯数学研究：数论研究在密码学中的应用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Paolo Cascini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帝国理工大学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自然科学学院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2023年8月26日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临床医学专题：猴痘的“前世今生”，生物技术药物的开发与研究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Michael Munday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伦敦大学学院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生物化学工程学院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2023年8月17日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教育心理学专题：探究心理学理论在知识习得中的影响及未来学校教育模式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Geoffrey Hayward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计算机科学：大数据计算与应用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Ke Yi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香港科技大学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计算机系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能源与材料工程：太阳能光伏发电与储能技术研究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Nico Hotz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杜克大学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机械工程与材料科学学院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统计学专题：概率论在大数据中的应用研究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Pierre Clare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威廉玛丽学院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学术语言发展与学校教育视角下的语言教育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Fred W. Freking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南加州大学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教育学院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2023年7月26日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体验“他者”：旅行文学中的文化、历史与艺术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Phillip I. Ackerman-Lieberman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范德堡大学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2023年7月30日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2023年9月10日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土木工程与结构分析：建筑和桥梁设计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Shahria Alam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英属哥伦比亚大学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2023年7月30日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生物统计：数据科学在生物医学中的应用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Shuangge Ma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耶鲁大学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生物统计学院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2023年7月30日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2023年8月24日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商业模式研究专题：如何以科技赋能运营创新与价值创造 以“快时尚”时代Zara的运营创新为例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Niyazi Taneri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副教授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剑桥大学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2023年8月6日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2023年7月6日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2023年7月30日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2023年8月24日</w:t>
            </w:r>
          </w:p>
        </w:tc>
      </w:tr>
    </w:tbl>
    <w:p/>
    <w:p/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2U5YjFjYTA0N2Q1OGIxM2IzMTc3YzljNWQ2YjEifQ=="/>
  </w:docVars>
  <w:rsids>
    <w:rsidRoot w:val="258106DB"/>
    <w:rsid w:val="2581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line="560" w:lineRule="exact"/>
      <w:ind w:left="200" w:leftChars="200" w:hanging="200" w:hangingChars="200"/>
    </w:pPr>
    <w:rPr>
      <w:rFonts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2023-04-24T09:50:00Z</dcterms:created>
  <dc:creator>和小池</dc:creator>
  <cp:lastModifiedBy>和小池</cp:lastModifiedBy>
  <dcterms:modified xsi:type="dcterms:W3CDTF">2023-04-24T09:51:21Z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4A5CB7B47B0840E99A61DDD235FCCCC0_11</vt:lpwstr>
  </property>
</Properties>
</file>